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CellMar>
          <w:left w:w="0" w:type="dxa"/>
          <w:right w:w="0" w:type="dxa"/>
        </w:tblCellMar>
        <w:tblLook w:val="0000"/>
      </w:tblPr>
      <w:tblGrid>
        <w:gridCol w:w="3588"/>
        <w:gridCol w:w="5880"/>
      </w:tblGrid>
      <w:tr w:rsidR="003B1AD3" w:rsidRPr="00417F9B" w:rsidTr="00AE0B67">
        <w:tc>
          <w:tcPr>
            <w:tcW w:w="3588" w:type="dxa"/>
            <w:tcMar>
              <w:top w:w="0" w:type="dxa"/>
              <w:left w:w="108" w:type="dxa"/>
              <w:bottom w:w="0" w:type="dxa"/>
              <w:right w:w="108" w:type="dxa"/>
            </w:tcMar>
          </w:tcPr>
          <w:p w:rsidR="003B1AD3" w:rsidRDefault="003B1AD3" w:rsidP="00AE0B67">
            <w:pPr>
              <w:pStyle w:val="NormalWeb"/>
              <w:spacing w:before="80" w:beforeAutospacing="0" w:after="80" w:afterAutospacing="0"/>
              <w:jc w:val="center"/>
              <w:rPr>
                <w:b/>
                <w:bCs/>
                <w:sz w:val="26"/>
                <w:szCs w:val="28"/>
              </w:rPr>
            </w:pPr>
            <w:r w:rsidRPr="00417F9B">
              <w:rPr>
                <w:b/>
                <w:bCs/>
                <w:sz w:val="26"/>
                <w:szCs w:val="28"/>
              </w:rPr>
              <w:t>THỦ TƯỚNG CHÍNH PHỦ</w:t>
            </w:r>
          </w:p>
          <w:p w:rsidR="003B1AD3" w:rsidRDefault="00CD2C1F" w:rsidP="00AE0B67">
            <w:pPr>
              <w:pStyle w:val="NormalWeb"/>
              <w:spacing w:before="80" w:beforeAutospacing="0" w:after="80" w:afterAutospacing="0"/>
              <w:jc w:val="center"/>
              <w:rPr>
                <w:sz w:val="26"/>
                <w:szCs w:val="28"/>
              </w:rPr>
            </w:pPr>
            <w:r w:rsidRPr="00CD2C1F">
              <w:rPr>
                <w:b/>
                <w:bCs/>
                <w:noProof/>
                <w:sz w:val="26"/>
                <w:szCs w:val="28"/>
              </w:rPr>
              <w:pict>
                <v:line id="_x0000_s1037" style="position:absolute;left:0;text-align:left;z-index:251665408" from="53.85pt,4.45pt" to="113.85pt,4.45pt"/>
              </w:pict>
            </w:r>
          </w:p>
          <w:p w:rsidR="003B1AD3" w:rsidRPr="00D626E8" w:rsidRDefault="00CD2C1F" w:rsidP="003B1AD3">
            <w:pPr>
              <w:pStyle w:val="NormalWeb"/>
              <w:spacing w:before="80" w:beforeAutospacing="0" w:after="80" w:afterAutospacing="0"/>
              <w:jc w:val="center"/>
              <w:rPr>
                <w:bCs/>
                <w:sz w:val="27"/>
                <w:szCs w:val="27"/>
              </w:rPr>
            </w:pPr>
            <w:r w:rsidRPr="00CD2C1F">
              <w:rPr>
                <w:b/>
                <w:bCs/>
                <w:noProof/>
                <w:sz w:val="27"/>
                <w:szCs w:val="27"/>
              </w:rPr>
              <w:pict>
                <v:rect id="_x0000_s1039" style="position:absolute;left:0;text-align:left;margin-left:16.5pt;margin-top:28.15pt;width:74.25pt;height:23.65pt;z-index:251667456">
                  <v:textbox>
                    <w:txbxContent>
                      <w:p w:rsidR="007F3992" w:rsidRPr="0052791F" w:rsidRDefault="007F3992" w:rsidP="007F3992">
                        <w:pPr>
                          <w:jc w:val="center"/>
                          <w:rPr>
                            <w:b/>
                          </w:rPr>
                        </w:pPr>
                        <w:r w:rsidRPr="0052791F">
                          <w:rPr>
                            <w:b/>
                            <w:color w:val="0000FF"/>
                          </w:rPr>
                          <w:t>DỰ THẢO</w:t>
                        </w:r>
                      </w:p>
                    </w:txbxContent>
                  </v:textbox>
                </v:rect>
              </w:pict>
            </w:r>
            <w:r w:rsidR="003B1AD3" w:rsidRPr="00D626E8">
              <w:rPr>
                <w:sz w:val="27"/>
                <w:szCs w:val="27"/>
              </w:rPr>
              <w:t>Số:           /2018/QĐ-TTg</w:t>
            </w:r>
            <w:r w:rsidR="003B1AD3" w:rsidRPr="00D626E8">
              <w:rPr>
                <w:b/>
                <w:bCs/>
                <w:sz w:val="27"/>
                <w:szCs w:val="27"/>
              </w:rPr>
              <w:br/>
            </w:r>
          </w:p>
          <w:p w:rsidR="003B1AD3" w:rsidRPr="005766DD" w:rsidRDefault="003B1AD3" w:rsidP="003B1AD3">
            <w:pPr>
              <w:pStyle w:val="NormalWeb"/>
              <w:spacing w:before="80" w:beforeAutospacing="0" w:after="80" w:afterAutospacing="0"/>
              <w:jc w:val="center"/>
              <w:rPr>
                <w:b/>
                <w:color w:val="FF0000"/>
                <w:sz w:val="26"/>
                <w:szCs w:val="28"/>
                <w:u w:val="single"/>
              </w:rPr>
            </w:pPr>
          </w:p>
        </w:tc>
        <w:tc>
          <w:tcPr>
            <w:tcW w:w="5880" w:type="dxa"/>
            <w:tcMar>
              <w:top w:w="0" w:type="dxa"/>
              <w:left w:w="108" w:type="dxa"/>
              <w:bottom w:w="0" w:type="dxa"/>
              <w:right w:w="108" w:type="dxa"/>
            </w:tcMar>
          </w:tcPr>
          <w:p w:rsidR="003B1AD3" w:rsidRPr="006707B4" w:rsidRDefault="00CD2C1F" w:rsidP="000C4763">
            <w:pPr>
              <w:pStyle w:val="NormalWeb"/>
              <w:spacing w:before="120" w:beforeAutospacing="0" w:after="120" w:afterAutospacing="0"/>
              <w:jc w:val="center"/>
              <w:rPr>
                <w:b/>
                <w:bCs/>
                <w:sz w:val="6"/>
                <w:szCs w:val="28"/>
              </w:rPr>
            </w:pPr>
            <w:r w:rsidRPr="00CD2C1F">
              <w:rPr>
                <w:b/>
                <w:bCs/>
                <w:noProof/>
                <w:sz w:val="26"/>
                <w:szCs w:val="28"/>
              </w:rPr>
              <w:pict>
                <v:line id="_x0000_s1036" style="position:absolute;left:0;text-align:left;z-index:251664384;mso-position-horizontal-relative:text;mso-position-vertical-relative:text" from="62.55pt,37.5pt" to="219.3pt,37.5pt"/>
              </w:pict>
            </w:r>
            <w:r w:rsidR="003B1AD3" w:rsidRPr="00417F9B">
              <w:rPr>
                <w:b/>
                <w:bCs/>
                <w:sz w:val="26"/>
                <w:szCs w:val="28"/>
              </w:rPr>
              <w:t xml:space="preserve">CỘNG HÒA XÃ HỘI CHỦ NGHĨA VIỆT </w:t>
            </w:r>
            <w:smartTag w:uri="urn:schemas-microsoft-com:office:smarttags" w:element="place">
              <w:smartTag w:uri="urn:schemas-microsoft-com:office:smarttags" w:element="country-region">
                <w:r w:rsidR="003B1AD3" w:rsidRPr="00417F9B">
                  <w:rPr>
                    <w:b/>
                    <w:bCs/>
                    <w:sz w:val="26"/>
                    <w:szCs w:val="28"/>
                  </w:rPr>
                  <w:t>NAM</w:t>
                </w:r>
              </w:smartTag>
            </w:smartTag>
            <w:r w:rsidR="003B1AD3" w:rsidRPr="00417F9B">
              <w:rPr>
                <w:b/>
                <w:bCs/>
                <w:sz w:val="26"/>
                <w:szCs w:val="28"/>
              </w:rPr>
              <w:br/>
            </w:r>
            <w:r w:rsidR="003B1AD3" w:rsidRPr="000C4763">
              <w:rPr>
                <w:b/>
                <w:bCs/>
                <w:sz w:val="26"/>
                <w:szCs w:val="26"/>
              </w:rPr>
              <w:t>Độc lập - Tự do - Hạnh phúc</w:t>
            </w:r>
            <w:r w:rsidR="003B1AD3" w:rsidRPr="00417F9B">
              <w:rPr>
                <w:b/>
                <w:bCs/>
                <w:sz w:val="28"/>
                <w:szCs w:val="28"/>
              </w:rPr>
              <w:br/>
            </w:r>
          </w:p>
          <w:p w:rsidR="003B1AD3" w:rsidRPr="000C4763" w:rsidRDefault="003B1AD3" w:rsidP="000C4763">
            <w:pPr>
              <w:pStyle w:val="NormalWeb"/>
              <w:spacing w:before="120" w:beforeAutospacing="0" w:after="120" w:afterAutospacing="0"/>
              <w:jc w:val="center"/>
              <w:rPr>
                <w:i/>
                <w:iCs/>
                <w:sz w:val="26"/>
                <w:szCs w:val="26"/>
              </w:rPr>
            </w:pPr>
            <w:r w:rsidRPr="000C4763">
              <w:rPr>
                <w:i/>
                <w:iCs/>
                <w:sz w:val="26"/>
                <w:szCs w:val="26"/>
              </w:rPr>
              <w:t xml:space="preserve">Hà Nội, ngày       tháng   </w:t>
            </w:r>
            <w:r w:rsidR="000C4763" w:rsidRPr="000C4763">
              <w:rPr>
                <w:i/>
                <w:iCs/>
                <w:sz w:val="26"/>
                <w:szCs w:val="26"/>
              </w:rPr>
              <w:t xml:space="preserve">   </w:t>
            </w:r>
            <w:r w:rsidRPr="000C4763">
              <w:rPr>
                <w:i/>
                <w:iCs/>
                <w:sz w:val="26"/>
                <w:szCs w:val="26"/>
              </w:rPr>
              <w:t>năm 2018</w:t>
            </w:r>
          </w:p>
          <w:p w:rsidR="003B1AD3" w:rsidRPr="00417F9B" w:rsidRDefault="003B1AD3" w:rsidP="00AE0B67">
            <w:pPr>
              <w:pStyle w:val="NormalWeb"/>
              <w:spacing w:before="80" w:beforeAutospacing="0" w:after="80" w:afterAutospacing="0"/>
              <w:jc w:val="center"/>
              <w:rPr>
                <w:sz w:val="26"/>
                <w:szCs w:val="28"/>
              </w:rPr>
            </w:pPr>
          </w:p>
        </w:tc>
      </w:tr>
    </w:tbl>
    <w:p w:rsidR="007F3992" w:rsidRDefault="007F3992" w:rsidP="003B1AD3">
      <w:pPr>
        <w:pStyle w:val="NormalWeb"/>
        <w:spacing w:before="0" w:beforeAutospacing="0" w:after="0" w:afterAutospacing="0"/>
        <w:jc w:val="center"/>
        <w:rPr>
          <w:b/>
          <w:bCs/>
          <w:color w:val="000000"/>
          <w:sz w:val="28"/>
          <w:szCs w:val="28"/>
        </w:rPr>
      </w:pPr>
    </w:p>
    <w:p w:rsidR="003B1AD3" w:rsidRPr="00605F9C" w:rsidRDefault="003B1AD3" w:rsidP="003B1AD3">
      <w:pPr>
        <w:pStyle w:val="NormalWeb"/>
        <w:spacing w:before="0" w:beforeAutospacing="0" w:after="0" w:afterAutospacing="0"/>
        <w:jc w:val="center"/>
        <w:rPr>
          <w:color w:val="000000"/>
          <w:sz w:val="28"/>
          <w:szCs w:val="28"/>
        </w:rPr>
      </w:pPr>
      <w:r w:rsidRPr="00605F9C">
        <w:rPr>
          <w:b/>
          <w:bCs/>
          <w:color w:val="000000"/>
          <w:sz w:val="28"/>
          <w:szCs w:val="28"/>
        </w:rPr>
        <w:t>QUYẾT ĐỊNH</w:t>
      </w:r>
    </w:p>
    <w:p w:rsidR="003B1AD3" w:rsidRDefault="00CD2C1F" w:rsidP="003B1AD3">
      <w:pPr>
        <w:pStyle w:val="NormalWeb"/>
        <w:spacing w:before="120" w:beforeAutospacing="0"/>
        <w:jc w:val="center"/>
      </w:pPr>
      <w:r w:rsidRPr="00CD2C1F">
        <w:rPr>
          <w:b/>
          <w:noProof/>
          <w:color w:val="000000"/>
          <w:sz w:val="28"/>
          <w:szCs w:val="28"/>
        </w:rPr>
        <w:pict>
          <v:line id="_x0000_s1038" style="position:absolute;left:0;text-align:left;z-index:251666432" from="166.95pt,79.95pt" to="274.95pt,79.95pt"/>
        </w:pict>
      </w:r>
      <w:r w:rsidR="003B1AD3">
        <w:rPr>
          <w:b/>
          <w:color w:val="000000"/>
          <w:sz w:val="28"/>
          <w:szCs w:val="28"/>
        </w:rPr>
        <w:t>Về việc sửa đổi, bổ sung một số điều của Quyết định số</w:t>
      </w:r>
      <w:r w:rsidR="00C13C96">
        <w:rPr>
          <w:b/>
          <w:color w:val="000000"/>
          <w:sz w:val="28"/>
          <w:szCs w:val="28"/>
        </w:rPr>
        <w:t xml:space="preserve"> 1465</w:t>
      </w:r>
      <w:r w:rsidR="003B1AD3">
        <w:rPr>
          <w:b/>
          <w:color w:val="000000"/>
          <w:sz w:val="28"/>
          <w:szCs w:val="28"/>
        </w:rPr>
        <w:t xml:space="preserve">/QĐ-TTg ngày 21 tháng 8 năm 2013 của Thủ tướng Chính phủ về việc thực hiện thí điểm ký quỹ đối với người lao động đi làm việc tại Hàn Quốc theo Chương trình cấp phép việc làm cho lao động nước ngoài của Hàn Quốc </w:t>
      </w:r>
    </w:p>
    <w:p w:rsidR="003B1AD3" w:rsidRPr="00605F9C" w:rsidRDefault="003B1AD3" w:rsidP="003B1AD3">
      <w:pPr>
        <w:pStyle w:val="NormalWeb"/>
        <w:spacing w:before="80" w:beforeAutospacing="0" w:after="80" w:afterAutospacing="0"/>
        <w:jc w:val="center"/>
        <w:rPr>
          <w:b/>
          <w:color w:val="000000"/>
          <w:sz w:val="28"/>
          <w:szCs w:val="28"/>
        </w:rPr>
      </w:pPr>
    </w:p>
    <w:p w:rsidR="00351887" w:rsidRPr="00351887" w:rsidRDefault="003B1AD3" w:rsidP="009A03B4">
      <w:pPr>
        <w:pStyle w:val="NormalWeb"/>
        <w:spacing w:before="120" w:beforeAutospacing="0" w:after="120" w:afterAutospacing="0"/>
        <w:ind w:firstLine="567"/>
        <w:jc w:val="both"/>
        <w:rPr>
          <w:color w:val="000000"/>
          <w:sz w:val="28"/>
          <w:szCs w:val="28"/>
        </w:rPr>
      </w:pPr>
      <w:r w:rsidRPr="00351887">
        <w:rPr>
          <w:i/>
          <w:iCs/>
          <w:color w:val="000000"/>
          <w:sz w:val="28"/>
          <w:szCs w:val="28"/>
        </w:rPr>
        <w:t>Căn cứ Luật tổ chức Chính phủ ngày 19 tháng 6 năm 2015;</w:t>
      </w:r>
    </w:p>
    <w:p w:rsidR="00351887" w:rsidRPr="00351887" w:rsidRDefault="00351887" w:rsidP="009A03B4">
      <w:pPr>
        <w:pStyle w:val="NormalWeb"/>
        <w:spacing w:before="120" w:beforeAutospacing="0" w:after="120" w:afterAutospacing="0"/>
        <w:ind w:firstLine="567"/>
        <w:jc w:val="both"/>
        <w:rPr>
          <w:color w:val="000000"/>
          <w:sz w:val="28"/>
          <w:szCs w:val="28"/>
        </w:rPr>
      </w:pPr>
      <w:r w:rsidRPr="00351887">
        <w:rPr>
          <w:i/>
          <w:iCs/>
          <w:sz w:val="28"/>
          <w:szCs w:val="28"/>
        </w:rPr>
        <w:t>Căn cứ Bộ luật dân sự</w:t>
      </w:r>
      <w:r w:rsidR="008F58C4">
        <w:rPr>
          <w:i/>
          <w:iCs/>
          <w:sz w:val="28"/>
          <w:szCs w:val="28"/>
        </w:rPr>
        <w:t xml:space="preserve"> ngày 24 tháng 11</w:t>
      </w:r>
      <w:r w:rsidRPr="00351887">
        <w:rPr>
          <w:i/>
          <w:iCs/>
          <w:sz w:val="28"/>
          <w:szCs w:val="28"/>
        </w:rPr>
        <w:t xml:space="preserve"> năm 200</w:t>
      </w:r>
      <w:r w:rsidR="008F58C4">
        <w:rPr>
          <w:i/>
          <w:iCs/>
          <w:sz w:val="28"/>
          <w:szCs w:val="28"/>
        </w:rPr>
        <w:t>1</w:t>
      </w:r>
      <w:r w:rsidRPr="00351887">
        <w:rPr>
          <w:i/>
          <w:iCs/>
          <w:sz w:val="28"/>
          <w:szCs w:val="28"/>
        </w:rPr>
        <w:t>5;</w:t>
      </w:r>
    </w:p>
    <w:p w:rsidR="00351887" w:rsidRDefault="00351887" w:rsidP="009A03B4">
      <w:pPr>
        <w:pStyle w:val="NormalWeb"/>
        <w:spacing w:before="120" w:beforeAutospacing="0" w:after="120" w:afterAutospacing="0"/>
        <w:ind w:firstLine="567"/>
        <w:jc w:val="both"/>
        <w:rPr>
          <w:i/>
          <w:iCs/>
          <w:sz w:val="28"/>
          <w:szCs w:val="28"/>
        </w:rPr>
      </w:pPr>
      <w:r w:rsidRPr="00351887">
        <w:rPr>
          <w:i/>
          <w:iCs/>
          <w:sz w:val="28"/>
          <w:szCs w:val="28"/>
        </w:rPr>
        <w:t xml:space="preserve">Căn cứ Luật người </w:t>
      </w:r>
      <w:proofErr w:type="gramStart"/>
      <w:r w:rsidRPr="00351887">
        <w:rPr>
          <w:i/>
          <w:iCs/>
          <w:sz w:val="28"/>
          <w:szCs w:val="28"/>
        </w:rPr>
        <w:t>lao</w:t>
      </w:r>
      <w:proofErr w:type="gramEnd"/>
      <w:r w:rsidRPr="00351887">
        <w:rPr>
          <w:i/>
          <w:iCs/>
          <w:sz w:val="28"/>
          <w:szCs w:val="28"/>
        </w:rPr>
        <w:t xml:space="preserve"> động Việt Nam đi làm việc ở nước ngoài theo hợp đồng ngày 29 tháng 11 năm 2006;</w:t>
      </w:r>
    </w:p>
    <w:p w:rsidR="00351887" w:rsidRPr="00351887" w:rsidRDefault="00351887" w:rsidP="009A03B4">
      <w:pPr>
        <w:pStyle w:val="NormalWeb"/>
        <w:spacing w:before="120" w:beforeAutospacing="0" w:after="120" w:afterAutospacing="0"/>
        <w:ind w:firstLine="567"/>
        <w:jc w:val="both"/>
        <w:rPr>
          <w:color w:val="000000"/>
          <w:sz w:val="28"/>
          <w:szCs w:val="28"/>
        </w:rPr>
      </w:pPr>
      <w:r>
        <w:rPr>
          <w:i/>
          <w:iCs/>
          <w:sz w:val="28"/>
          <w:szCs w:val="28"/>
        </w:rPr>
        <w:t xml:space="preserve">Căn cứ Nghị định số </w:t>
      </w:r>
      <w:r w:rsidR="00987FEA">
        <w:rPr>
          <w:i/>
          <w:iCs/>
          <w:sz w:val="28"/>
          <w:szCs w:val="28"/>
        </w:rPr>
        <w:t>14/2017/NĐ-CP ngày 17 tháng 02 năm 2017 của Chính phủ quy định chức năng, nhiệm vụ, quyền hạn và cơ cấu tổ chức của Bộ Lao động - Thương binh</w:t>
      </w:r>
      <w:r w:rsidR="0010760C">
        <w:rPr>
          <w:i/>
          <w:iCs/>
          <w:sz w:val="28"/>
          <w:szCs w:val="28"/>
        </w:rPr>
        <w:t xml:space="preserve"> và Xã hội;</w:t>
      </w:r>
    </w:p>
    <w:p w:rsidR="003B1AD3" w:rsidRPr="001452F2" w:rsidRDefault="003B1AD3" w:rsidP="009A03B4">
      <w:pPr>
        <w:pStyle w:val="NormalWeb"/>
        <w:spacing w:before="120" w:beforeAutospacing="0" w:after="120" w:afterAutospacing="0"/>
        <w:ind w:firstLine="567"/>
        <w:jc w:val="both"/>
        <w:rPr>
          <w:color w:val="000000"/>
          <w:sz w:val="28"/>
          <w:szCs w:val="28"/>
        </w:rPr>
      </w:pPr>
      <w:r w:rsidRPr="001452F2">
        <w:rPr>
          <w:i/>
          <w:iCs/>
          <w:color w:val="000000"/>
          <w:sz w:val="28"/>
          <w:szCs w:val="28"/>
        </w:rPr>
        <w:t>Theo đề nghị của Bộ trưởng Bộ</w:t>
      </w:r>
      <w:r w:rsidR="00592E39">
        <w:rPr>
          <w:i/>
          <w:iCs/>
          <w:color w:val="000000"/>
          <w:sz w:val="28"/>
          <w:szCs w:val="28"/>
        </w:rPr>
        <w:t xml:space="preserve"> Lao động – Thương binh và Xã hội</w:t>
      </w:r>
      <w:r>
        <w:rPr>
          <w:i/>
          <w:iCs/>
          <w:color w:val="000000"/>
          <w:sz w:val="28"/>
          <w:szCs w:val="28"/>
        </w:rPr>
        <w:t>;</w:t>
      </w:r>
    </w:p>
    <w:p w:rsidR="003B1AD3" w:rsidRDefault="003B1AD3" w:rsidP="009A03B4">
      <w:pPr>
        <w:pStyle w:val="NormalWeb"/>
        <w:spacing w:before="120" w:beforeAutospacing="0" w:after="120" w:afterAutospacing="0"/>
        <w:ind w:firstLine="567"/>
        <w:jc w:val="both"/>
        <w:rPr>
          <w:i/>
          <w:iCs/>
          <w:color w:val="000000"/>
          <w:sz w:val="28"/>
          <w:szCs w:val="28"/>
        </w:rPr>
      </w:pPr>
      <w:r w:rsidRPr="008522B2">
        <w:rPr>
          <w:i/>
          <w:iCs/>
          <w:color w:val="000000"/>
          <w:sz w:val="28"/>
          <w:szCs w:val="28"/>
        </w:rPr>
        <w:t xml:space="preserve">Thủ tướng Chính phủ ban hành Quyết định về việc sửa đổi, bổ sung một số </w:t>
      </w:r>
      <w:r w:rsidR="008F58C4">
        <w:rPr>
          <w:i/>
          <w:iCs/>
          <w:color w:val="000000"/>
          <w:sz w:val="28"/>
          <w:szCs w:val="28"/>
        </w:rPr>
        <w:t>đ</w:t>
      </w:r>
      <w:r w:rsidRPr="008522B2">
        <w:rPr>
          <w:i/>
          <w:iCs/>
          <w:color w:val="000000"/>
          <w:sz w:val="28"/>
          <w:szCs w:val="28"/>
        </w:rPr>
        <w:t xml:space="preserve">iều của </w:t>
      </w:r>
      <w:r w:rsidR="008522B2" w:rsidRPr="008522B2">
        <w:rPr>
          <w:i/>
          <w:color w:val="000000"/>
          <w:sz w:val="28"/>
          <w:szCs w:val="28"/>
        </w:rPr>
        <w:t>Quyết định số</w:t>
      </w:r>
      <w:r w:rsidR="008F58C4">
        <w:rPr>
          <w:i/>
          <w:color w:val="000000"/>
          <w:sz w:val="28"/>
          <w:szCs w:val="28"/>
        </w:rPr>
        <w:t xml:space="preserve"> 1465</w:t>
      </w:r>
      <w:r w:rsidR="008522B2" w:rsidRPr="008522B2">
        <w:rPr>
          <w:i/>
          <w:color w:val="000000"/>
          <w:sz w:val="28"/>
          <w:szCs w:val="28"/>
        </w:rPr>
        <w:t>/QĐ-TTg ngày 21 tháng 8 năm 2013 của Thủ tướng Chính phủ về việc thực hiện thí điểm ký quỹ đối với người lao động đi làm việc tại Hàn Quốc theo Chương trình cấp phép việc làm cho lao động nước ngoài của Hàn Quốc</w:t>
      </w:r>
      <w:r w:rsidRPr="008522B2">
        <w:rPr>
          <w:i/>
          <w:iCs/>
          <w:color w:val="000000"/>
          <w:sz w:val="28"/>
          <w:szCs w:val="28"/>
        </w:rPr>
        <w:t>.</w:t>
      </w:r>
    </w:p>
    <w:p w:rsidR="00FF1C46" w:rsidRPr="003C26AC" w:rsidRDefault="00FF1C46" w:rsidP="009A03B4">
      <w:pPr>
        <w:pStyle w:val="NormalWeb"/>
        <w:spacing w:before="120" w:beforeAutospacing="0" w:after="120" w:afterAutospacing="0"/>
        <w:ind w:firstLine="567"/>
        <w:jc w:val="both"/>
        <w:rPr>
          <w:iCs/>
          <w:color w:val="000000"/>
          <w:sz w:val="28"/>
          <w:szCs w:val="28"/>
        </w:rPr>
      </w:pPr>
      <w:proofErr w:type="gramStart"/>
      <w:r w:rsidRPr="003C26AC">
        <w:rPr>
          <w:b/>
          <w:iCs/>
          <w:color w:val="000000"/>
          <w:sz w:val="28"/>
          <w:szCs w:val="28"/>
        </w:rPr>
        <w:t>Điều 1.</w:t>
      </w:r>
      <w:proofErr w:type="gramEnd"/>
      <w:r w:rsidRPr="003C26AC">
        <w:rPr>
          <w:b/>
          <w:iCs/>
          <w:color w:val="000000"/>
          <w:sz w:val="28"/>
          <w:szCs w:val="28"/>
        </w:rPr>
        <w:t xml:space="preserve"> </w:t>
      </w:r>
      <w:r w:rsidRPr="003C26AC">
        <w:rPr>
          <w:iCs/>
          <w:color w:val="000000"/>
          <w:sz w:val="28"/>
          <w:szCs w:val="28"/>
        </w:rPr>
        <w:t>Sửa đổi, bổ sung một số</w:t>
      </w:r>
      <w:r w:rsidR="008F58C4">
        <w:rPr>
          <w:iCs/>
          <w:color w:val="000000"/>
          <w:sz w:val="28"/>
          <w:szCs w:val="28"/>
        </w:rPr>
        <w:t xml:space="preserve"> đ</w:t>
      </w:r>
      <w:r w:rsidRPr="003C26AC">
        <w:rPr>
          <w:iCs/>
          <w:color w:val="000000"/>
          <w:sz w:val="28"/>
          <w:szCs w:val="28"/>
        </w:rPr>
        <w:t xml:space="preserve">iều của </w:t>
      </w:r>
      <w:r w:rsidRPr="003C26AC">
        <w:rPr>
          <w:color w:val="000000"/>
          <w:sz w:val="28"/>
          <w:szCs w:val="28"/>
        </w:rPr>
        <w:t>Quyết định số</w:t>
      </w:r>
      <w:r w:rsidR="008F58C4">
        <w:rPr>
          <w:color w:val="000000"/>
          <w:sz w:val="28"/>
          <w:szCs w:val="28"/>
        </w:rPr>
        <w:t xml:space="preserve"> 1465</w:t>
      </w:r>
      <w:r w:rsidRPr="003C26AC">
        <w:rPr>
          <w:color w:val="000000"/>
          <w:sz w:val="28"/>
          <w:szCs w:val="28"/>
        </w:rPr>
        <w:t>/QĐ-TTg ngày 21 tháng 8 năm 2013 của Thủ tướng Chính phủ về việc thực hiện thí điểm ký quỹ đối với người lao động đi làm việc tại Hàn Quốc theo Chương trình cấp phép việc làm cho lao động nước ngoài của Hàn Quốc</w:t>
      </w:r>
      <w:r w:rsidRPr="003C26AC">
        <w:rPr>
          <w:iCs/>
          <w:color w:val="000000"/>
          <w:sz w:val="28"/>
          <w:szCs w:val="28"/>
        </w:rPr>
        <w:t>.</w:t>
      </w:r>
    </w:p>
    <w:p w:rsidR="00627BB1" w:rsidRDefault="00627BB1" w:rsidP="009A03B4">
      <w:pPr>
        <w:pStyle w:val="NormalWeb"/>
        <w:numPr>
          <w:ilvl w:val="0"/>
          <w:numId w:val="1"/>
        </w:numPr>
        <w:spacing w:before="120" w:beforeAutospacing="0" w:after="120" w:afterAutospacing="0"/>
        <w:jc w:val="both"/>
        <w:rPr>
          <w:color w:val="000000"/>
          <w:sz w:val="28"/>
          <w:szCs w:val="28"/>
        </w:rPr>
      </w:pPr>
      <w:r>
        <w:rPr>
          <w:color w:val="000000"/>
          <w:sz w:val="28"/>
          <w:szCs w:val="28"/>
        </w:rPr>
        <w:t>Sửa đổi, bổ sung điểm a khoản 2 Điều 1 như sau:</w:t>
      </w:r>
    </w:p>
    <w:p w:rsidR="00627BB1" w:rsidRPr="001E44C3" w:rsidRDefault="00627BB1" w:rsidP="009A03B4">
      <w:pPr>
        <w:pStyle w:val="NormalWeb"/>
        <w:spacing w:before="120" w:beforeAutospacing="0" w:after="120" w:afterAutospacing="0"/>
        <w:ind w:firstLine="567"/>
        <w:jc w:val="both"/>
        <w:rPr>
          <w:sz w:val="28"/>
          <w:szCs w:val="28"/>
        </w:rPr>
      </w:pPr>
      <w:r w:rsidRPr="001E44C3">
        <w:rPr>
          <w:color w:val="000000"/>
          <w:sz w:val="28"/>
          <w:szCs w:val="28"/>
        </w:rPr>
        <w:t>“</w:t>
      </w:r>
      <w:r w:rsidRPr="001E44C3">
        <w:rPr>
          <w:sz w:val="28"/>
          <w:szCs w:val="28"/>
        </w:rPr>
        <w:t>a) Người lao động hoàn thành hợp đồng về nước đúng hạn,</w:t>
      </w:r>
      <w:r w:rsidR="001E44C3" w:rsidRPr="001E44C3">
        <w:rPr>
          <w:rFonts w:eastAsia="Malgun Gothic"/>
          <w:iCs/>
          <w:sz w:val="28"/>
          <w:szCs w:val="28"/>
          <w:lang w:val="nl-NL" w:eastAsia="ko-KR"/>
        </w:rPr>
        <w:t xml:space="preserve"> người lao động chấm dứt hợp đồng do chuyển đổi thị thực làm việc và mục đích lưu trú tại Hàn Quốc</w:t>
      </w:r>
      <w:r w:rsidR="001E44C3" w:rsidRPr="001E44C3">
        <w:rPr>
          <w:sz w:val="28"/>
          <w:szCs w:val="28"/>
        </w:rPr>
        <w:t xml:space="preserve">, </w:t>
      </w:r>
      <w:r w:rsidRPr="001E44C3">
        <w:rPr>
          <w:sz w:val="28"/>
          <w:szCs w:val="28"/>
        </w:rPr>
        <w:t>người lao động bị chết trong thời gian làm việc theo hợp đồng hoặc phải về nước trước hạn do điều kiện khách quan (thiên tai, ốm đau, tai nạn,...), người lao động không đi làm việc tại Hàn Quốc sau khi đã nộp tiền ký quỹ thì tiền ký quỹ của người lao động (bao gồm cả gốc và lãi) sẽ được hoàn trả cho người lao động sau khi đã trừ các chi phí phát sinh hợp lý (nếu có);</w:t>
      </w:r>
      <w:r w:rsidR="001E44C3">
        <w:rPr>
          <w:sz w:val="28"/>
          <w:szCs w:val="28"/>
        </w:rPr>
        <w:t>”</w:t>
      </w:r>
    </w:p>
    <w:p w:rsidR="00627BB1" w:rsidRPr="001E44C3" w:rsidRDefault="00FF1C46" w:rsidP="009A03B4">
      <w:pPr>
        <w:pStyle w:val="NormalWeb"/>
        <w:numPr>
          <w:ilvl w:val="0"/>
          <w:numId w:val="1"/>
        </w:numPr>
        <w:spacing w:before="120" w:beforeAutospacing="0" w:after="120" w:afterAutospacing="0"/>
        <w:jc w:val="both"/>
        <w:rPr>
          <w:color w:val="000000"/>
          <w:sz w:val="28"/>
          <w:szCs w:val="28"/>
        </w:rPr>
      </w:pPr>
      <w:r w:rsidRPr="009C2097">
        <w:rPr>
          <w:color w:val="000000"/>
          <w:sz w:val="28"/>
          <w:szCs w:val="28"/>
        </w:rPr>
        <w:t>Sửa đổi, bổ sung</w:t>
      </w:r>
      <w:r w:rsidR="009C2097" w:rsidRPr="009C2097">
        <w:rPr>
          <w:color w:val="000000"/>
          <w:sz w:val="28"/>
          <w:szCs w:val="28"/>
        </w:rPr>
        <w:t xml:space="preserve"> điểm c</w:t>
      </w:r>
      <w:r w:rsidRPr="009C2097">
        <w:rPr>
          <w:color w:val="000000"/>
          <w:sz w:val="28"/>
          <w:szCs w:val="28"/>
        </w:rPr>
        <w:t xml:space="preserve"> khoả</w:t>
      </w:r>
      <w:r w:rsidR="009C2097" w:rsidRPr="009C2097">
        <w:rPr>
          <w:color w:val="000000"/>
          <w:sz w:val="28"/>
          <w:szCs w:val="28"/>
        </w:rPr>
        <w:t>n 2</w:t>
      </w:r>
      <w:r w:rsidRPr="009C2097">
        <w:rPr>
          <w:color w:val="000000"/>
          <w:sz w:val="28"/>
          <w:szCs w:val="28"/>
        </w:rPr>
        <w:t xml:space="preserve"> Điều</w:t>
      </w:r>
      <w:r w:rsidR="009C2097" w:rsidRPr="009C2097">
        <w:rPr>
          <w:color w:val="000000"/>
          <w:sz w:val="28"/>
          <w:szCs w:val="28"/>
        </w:rPr>
        <w:t xml:space="preserve"> 1</w:t>
      </w:r>
      <w:r w:rsidRPr="009C2097">
        <w:rPr>
          <w:color w:val="000000"/>
          <w:sz w:val="28"/>
          <w:szCs w:val="28"/>
        </w:rPr>
        <w:t xml:space="preserve"> như sau:</w:t>
      </w:r>
    </w:p>
    <w:p w:rsidR="00AE19A2" w:rsidRDefault="00770330" w:rsidP="009A03B4">
      <w:pPr>
        <w:pStyle w:val="NormalWeb"/>
        <w:spacing w:before="120" w:beforeAutospacing="0" w:after="120" w:afterAutospacing="0"/>
        <w:ind w:firstLine="567"/>
        <w:jc w:val="both"/>
        <w:rPr>
          <w:sz w:val="28"/>
          <w:szCs w:val="28"/>
        </w:rPr>
      </w:pPr>
      <w:r w:rsidRPr="00AE19A2">
        <w:rPr>
          <w:sz w:val="28"/>
          <w:szCs w:val="28"/>
        </w:rPr>
        <w:t xml:space="preserve">“c) Người </w:t>
      </w:r>
      <w:proofErr w:type="gramStart"/>
      <w:r w:rsidRPr="00AE19A2">
        <w:rPr>
          <w:sz w:val="28"/>
          <w:szCs w:val="28"/>
        </w:rPr>
        <w:t>lao</w:t>
      </w:r>
      <w:proofErr w:type="gramEnd"/>
      <w:r w:rsidRPr="00AE19A2">
        <w:rPr>
          <w:sz w:val="28"/>
          <w:szCs w:val="28"/>
        </w:rPr>
        <w:t xml:space="preserve"> động bỏ trốn khỏi nơi làm việc theo hợp đồng hoặc hết hạn hợp đồng không về nước đúng hạn, ở lại cư trú và làm việc trái phép tại Hàn </w:t>
      </w:r>
      <w:r w:rsidRPr="00AE19A2">
        <w:rPr>
          <w:sz w:val="28"/>
          <w:szCs w:val="28"/>
        </w:rPr>
        <w:lastRenderedPageBreak/>
        <w:t xml:space="preserve">Quốc thì tiền ký quỹ của người lao động (bao gồm cả gốc và lãi) không phải hoàn trả cho người lao động. Số tiền ký quỹ này được chuyển vào </w:t>
      </w:r>
      <w:r w:rsidR="005766DD" w:rsidRPr="00AE19A2">
        <w:rPr>
          <w:iCs/>
          <w:sz w:val="28"/>
          <w:szCs w:val="28"/>
          <w:lang w:val="nl-NL"/>
        </w:rPr>
        <w:t>Ngân sách nhà nước tại địa phương nơi người lao động cư trú</w:t>
      </w:r>
      <w:r w:rsidR="005766DD" w:rsidRPr="00AE19A2">
        <w:rPr>
          <w:sz w:val="28"/>
          <w:szCs w:val="28"/>
        </w:rPr>
        <w:t xml:space="preserve"> </w:t>
      </w:r>
      <w:r w:rsidRPr="00AE19A2">
        <w:rPr>
          <w:sz w:val="28"/>
          <w:szCs w:val="28"/>
        </w:rPr>
        <w:t>để hỗ trợ công tác tuyên truyền, phổ biến chính sách, pháp luật và các hoạt động khác nhằm đẩy mạnh xuất khẩu lao động và giải quyết việc làm tại đị</w:t>
      </w:r>
      <w:r w:rsidR="00AE19A2">
        <w:rPr>
          <w:sz w:val="28"/>
          <w:szCs w:val="28"/>
        </w:rPr>
        <w:t>a phương;</w:t>
      </w:r>
    </w:p>
    <w:p w:rsidR="005766DD" w:rsidRPr="00AE19A2" w:rsidRDefault="005766DD" w:rsidP="009A03B4">
      <w:pPr>
        <w:pStyle w:val="NormalWeb"/>
        <w:spacing w:before="120" w:beforeAutospacing="0" w:after="120" w:afterAutospacing="0"/>
        <w:ind w:firstLine="567"/>
        <w:jc w:val="both"/>
        <w:rPr>
          <w:sz w:val="28"/>
          <w:szCs w:val="28"/>
        </w:rPr>
      </w:pPr>
      <w:r w:rsidRPr="00AE19A2">
        <w:rPr>
          <w:iCs/>
          <w:sz w:val="28"/>
          <w:szCs w:val="28"/>
          <w:lang w:val="nl-NL"/>
        </w:rPr>
        <w:t>Đối với</w:t>
      </w:r>
      <w:r w:rsidR="0046795E" w:rsidRPr="00AE19A2">
        <w:rPr>
          <w:iCs/>
          <w:sz w:val="28"/>
          <w:szCs w:val="28"/>
          <w:lang w:val="nl-NL"/>
        </w:rPr>
        <w:t xml:space="preserve"> số tiền ký quỹ đã được</w:t>
      </w:r>
      <w:r w:rsidRPr="00AE19A2">
        <w:rPr>
          <w:iCs/>
          <w:sz w:val="28"/>
          <w:szCs w:val="28"/>
          <w:lang w:val="nl-NL"/>
        </w:rPr>
        <w:t xml:space="preserve"> </w:t>
      </w:r>
      <w:r w:rsidR="0046795E" w:rsidRPr="00AE19A2">
        <w:rPr>
          <w:iCs/>
          <w:sz w:val="28"/>
          <w:szCs w:val="28"/>
          <w:lang w:val="nl-NL"/>
        </w:rPr>
        <w:t xml:space="preserve">chuyển </w:t>
      </w:r>
      <w:r w:rsidRPr="00AE19A2">
        <w:rPr>
          <w:iCs/>
          <w:sz w:val="28"/>
          <w:szCs w:val="28"/>
          <w:lang w:val="nl-NL"/>
        </w:rPr>
        <w:t>vào Quỹ giải quyết việc làm địa phương</w:t>
      </w:r>
      <w:r w:rsidR="0046795E" w:rsidRPr="00AE19A2">
        <w:rPr>
          <w:iCs/>
          <w:sz w:val="28"/>
          <w:szCs w:val="28"/>
          <w:lang w:val="nl-NL"/>
        </w:rPr>
        <w:t xml:space="preserve"> theo Quyết định số 1465/QĐ-TTg ngày 21 tháng 8 năm 2013 của Thủ tướng Chính phủ</w:t>
      </w:r>
      <w:r w:rsidRPr="00AE19A2">
        <w:rPr>
          <w:iCs/>
          <w:sz w:val="28"/>
          <w:szCs w:val="28"/>
          <w:lang w:val="nl-NL"/>
        </w:rPr>
        <w:t xml:space="preserve"> thì hoàn trả lại</w:t>
      </w:r>
      <w:r w:rsidR="005212AD">
        <w:rPr>
          <w:iCs/>
          <w:sz w:val="28"/>
          <w:szCs w:val="28"/>
          <w:lang w:val="nl-NL"/>
        </w:rPr>
        <w:t xml:space="preserve"> N</w:t>
      </w:r>
      <w:r w:rsidRPr="00AE19A2">
        <w:rPr>
          <w:iCs/>
          <w:sz w:val="28"/>
          <w:szCs w:val="28"/>
          <w:lang w:val="nl-NL"/>
        </w:rPr>
        <w:t xml:space="preserve">gân sách địa phương </w:t>
      </w:r>
      <w:r w:rsidR="0046795E" w:rsidRPr="00AE19A2">
        <w:rPr>
          <w:iCs/>
          <w:sz w:val="28"/>
          <w:szCs w:val="28"/>
          <w:lang w:val="nl-NL"/>
        </w:rPr>
        <w:t xml:space="preserve">theo </w:t>
      </w:r>
      <w:r w:rsidR="00AE19A2">
        <w:rPr>
          <w:iCs/>
          <w:sz w:val="28"/>
          <w:szCs w:val="28"/>
          <w:lang w:val="nl-NL"/>
        </w:rPr>
        <w:t>quy</w:t>
      </w:r>
      <w:r w:rsidR="0046795E" w:rsidRPr="00AE19A2">
        <w:rPr>
          <w:iCs/>
          <w:sz w:val="28"/>
          <w:szCs w:val="28"/>
          <w:lang w:val="nl-NL"/>
        </w:rPr>
        <w:t xml:space="preserve"> đị</w:t>
      </w:r>
      <w:r w:rsidR="005212AD">
        <w:rPr>
          <w:iCs/>
          <w:sz w:val="28"/>
          <w:szCs w:val="28"/>
          <w:lang w:val="nl-NL"/>
        </w:rPr>
        <w:t>nh tại Quyết định này</w:t>
      </w:r>
      <w:r w:rsidR="00AE19A2" w:rsidRPr="00AE19A2">
        <w:rPr>
          <w:iCs/>
          <w:sz w:val="28"/>
          <w:szCs w:val="28"/>
          <w:lang w:val="nl-NL"/>
        </w:rPr>
        <w:t>”</w:t>
      </w:r>
      <w:r w:rsidRPr="00AE19A2">
        <w:rPr>
          <w:iCs/>
          <w:sz w:val="28"/>
          <w:szCs w:val="28"/>
          <w:lang w:val="nl-NL"/>
        </w:rPr>
        <w:t>.</w:t>
      </w:r>
    </w:p>
    <w:p w:rsidR="00FF1C46" w:rsidRDefault="00415B90" w:rsidP="009A03B4">
      <w:pPr>
        <w:pStyle w:val="NormalWeb"/>
        <w:numPr>
          <w:ilvl w:val="0"/>
          <w:numId w:val="1"/>
        </w:numPr>
        <w:spacing w:before="120" w:beforeAutospacing="0" w:after="120" w:afterAutospacing="0"/>
        <w:jc w:val="both"/>
        <w:rPr>
          <w:color w:val="000000"/>
          <w:sz w:val="28"/>
          <w:szCs w:val="28"/>
        </w:rPr>
      </w:pPr>
      <w:r>
        <w:rPr>
          <w:color w:val="000000"/>
          <w:sz w:val="28"/>
          <w:szCs w:val="28"/>
        </w:rPr>
        <w:t>Bổ</w:t>
      </w:r>
      <w:r w:rsidR="000455AE">
        <w:rPr>
          <w:color w:val="000000"/>
          <w:sz w:val="28"/>
          <w:szCs w:val="28"/>
        </w:rPr>
        <w:t xml:space="preserve"> sung</w:t>
      </w:r>
      <w:r w:rsidR="001E44C3">
        <w:rPr>
          <w:color w:val="000000"/>
          <w:sz w:val="28"/>
          <w:szCs w:val="28"/>
        </w:rPr>
        <w:t xml:space="preserve"> </w:t>
      </w:r>
      <w:r w:rsidR="00FF1C46" w:rsidRPr="009C2097">
        <w:rPr>
          <w:color w:val="000000"/>
          <w:sz w:val="28"/>
          <w:szCs w:val="28"/>
        </w:rPr>
        <w:t>khoả</w:t>
      </w:r>
      <w:r w:rsidR="00AE19A2">
        <w:rPr>
          <w:color w:val="000000"/>
          <w:sz w:val="28"/>
          <w:szCs w:val="28"/>
        </w:rPr>
        <w:t>n</w:t>
      </w:r>
      <w:r w:rsidR="00081B22">
        <w:rPr>
          <w:color w:val="000000"/>
          <w:sz w:val="28"/>
          <w:szCs w:val="28"/>
        </w:rPr>
        <w:t xml:space="preserve"> 3</w:t>
      </w:r>
      <w:r w:rsidR="00FF1C46" w:rsidRPr="009C2097">
        <w:rPr>
          <w:color w:val="000000"/>
          <w:sz w:val="28"/>
          <w:szCs w:val="28"/>
        </w:rPr>
        <w:t xml:space="preserve"> Điề</w:t>
      </w:r>
      <w:r w:rsidR="00AE19A2">
        <w:rPr>
          <w:color w:val="000000"/>
          <w:sz w:val="28"/>
          <w:szCs w:val="28"/>
        </w:rPr>
        <w:t>u 1</w:t>
      </w:r>
      <w:r w:rsidR="00FF1C46" w:rsidRPr="009C2097">
        <w:rPr>
          <w:color w:val="000000"/>
          <w:sz w:val="28"/>
          <w:szCs w:val="28"/>
        </w:rPr>
        <w:t xml:space="preserve"> như sau:</w:t>
      </w:r>
    </w:p>
    <w:p w:rsidR="00415B90" w:rsidRDefault="000455AE" w:rsidP="009A03B4">
      <w:pPr>
        <w:pStyle w:val="NormalWeb"/>
        <w:spacing w:before="120" w:beforeAutospacing="0" w:after="120" w:afterAutospacing="0"/>
        <w:ind w:firstLine="567"/>
        <w:jc w:val="both"/>
        <w:rPr>
          <w:color w:val="000000"/>
          <w:sz w:val="28"/>
          <w:szCs w:val="28"/>
        </w:rPr>
      </w:pPr>
      <w:r>
        <w:rPr>
          <w:color w:val="000000"/>
          <w:sz w:val="28"/>
          <w:szCs w:val="28"/>
        </w:rPr>
        <w:t>“</w:t>
      </w:r>
      <w:r w:rsidR="00081B22" w:rsidRPr="00415B90">
        <w:rPr>
          <w:color w:val="000000"/>
          <w:sz w:val="28"/>
          <w:szCs w:val="28"/>
        </w:rPr>
        <w:t>Kéo dài thờ</w:t>
      </w:r>
      <w:r w:rsidR="00415B90" w:rsidRPr="00415B90">
        <w:rPr>
          <w:color w:val="000000"/>
          <w:sz w:val="28"/>
          <w:szCs w:val="28"/>
        </w:rPr>
        <w:t>i hạn áp dụng quy định tại Quyết định số 1465/QĐ-TTg ngày 21 tháng 8 năm 2013 của Thủ tướng Chính phủ về việc thực hiện thí điểm ký quỹ đối với người lao động đi làm việc tại Hàn Quốc theo Chương trình EPS đến hết tháng 8 năm 2020.</w:t>
      </w:r>
      <w:r>
        <w:rPr>
          <w:color w:val="000000"/>
          <w:sz w:val="28"/>
          <w:szCs w:val="28"/>
        </w:rPr>
        <w:t>”</w:t>
      </w:r>
    </w:p>
    <w:p w:rsidR="00840E1F" w:rsidRDefault="00526DDD" w:rsidP="00840E1F">
      <w:pPr>
        <w:pStyle w:val="NormalWeb"/>
        <w:numPr>
          <w:ilvl w:val="0"/>
          <w:numId w:val="1"/>
        </w:numPr>
        <w:spacing w:before="120" w:beforeAutospacing="0" w:after="120" w:afterAutospacing="0"/>
        <w:jc w:val="both"/>
        <w:rPr>
          <w:color w:val="000000"/>
          <w:sz w:val="28"/>
          <w:szCs w:val="28"/>
        </w:rPr>
      </w:pPr>
      <w:r>
        <w:rPr>
          <w:color w:val="000000"/>
          <w:sz w:val="28"/>
          <w:szCs w:val="28"/>
        </w:rPr>
        <w:t>Bỏ</w:t>
      </w:r>
      <w:r w:rsidR="00E55750">
        <w:rPr>
          <w:color w:val="000000"/>
          <w:sz w:val="28"/>
          <w:szCs w:val="28"/>
        </w:rPr>
        <w:t xml:space="preserve"> gạch đầu dòng thứ </w:t>
      </w:r>
      <w:r w:rsidR="009A03B4">
        <w:rPr>
          <w:color w:val="000000"/>
          <w:sz w:val="28"/>
          <w:szCs w:val="28"/>
        </w:rPr>
        <w:t>tư</w:t>
      </w:r>
      <w:r w:rsidR="00E55750">
        <w:rPr>
          <w:color w:val="000000"/>
          <w:sz w:val="28"/>
          <w:szCs w:val="28"/>
        </w:rPr>
        <w:t xml:space="preserve"> khoản 1 Điều 2</w:t>
      </w:r>
      <w:r w:rsidR="00840E1F">
        <w:rPr>
          <w:color w:val="000000"/>
          <w:sz w:val="28"/>
          <w:szCs w:val="28"/>
        </w:rPr>
        <w:t>.</w:t>
      </w:r>
    </w:p>
    <w:p w:rsidR="009A03B4" w:rsidRDefault="00840E1F" w:rsidP="00840E1F">
      <w:pPr>
        <w:pStyle w:val="NormalWeb"/>
        <w:numPr>
          <w:ilvl w:val="0"/>
          <w:numId w:val="1"/>
        </w:numPr>
        <w:spacing w:before="120" w:beforeAutospacing="0" w:after="120" w:afterAutospacing="0"/>
        <w:jc w:val="both"/>
      </w:pPr>
      <w:r>
        <w:rPr>
          <w:color w:val="000000"/>
          <w:sz w:val="28"/>
          <w:szCs w:val="28"/>
        </w:rPr>
        <w:t>B</w:t>
      </w:r>
      <w:r w:rsidR="00526DDD">
        <w:rPr>
          <w:color w:val="000000"/>
          <w:sz w:val="28"/>
          <w:szCs w:val="28"/>
        </w:rPr>
        <w:t>ổ sung khoản 2 mới Điều 2 như sau:</w:t>
      </w:r>
    </w:p>
    <w:p w:rsidR="00526DDD" w:rsidRPr="009A03B4" w:rsidRDefault="00526DDD" w:rsidP="009A03B4">
      <w:pPr>
        <w:pStyle w:val="NormalWeb"/>
        <w:spacing w:before="120" w:beforeAutospacing="0" w:after="120" w:afterAutospacing="0"/>
        <w:ind w:firstLine="567"/>
        <w:jc w:val="both"/>
      </w:pPr>
      <w:r>
        <w:rPr>
          <w:color w:val="000000"/>
          <w:sz w:val="28"/>
          <w:szCs w:val="28"/>
        </w:rPr>
        <w:t>“2. Bộ Tài chính có trách nhiệm:</w:t>
      </w:r>
    </w:p>
    <w:p w:rsidR="009A03B4" w:rsidRDefault="00526DDD" w:rsidP="009A03B4">
      <w:pPr>
        <w:pStyle w:val="NormalWeb"/>
        <w:spacing w:before="120" w:beforeAutospacing="0" w:after="120" w:afterAutospacing="0"/>
        <w:ind w:firstLine="567"/>
        <w:jc w:val="both"/>
      </w:pPr>
      <w:r>
        <w:rPr>
          <w:color w:val="000000"/>
          <w:sz w:val="28"/>
          <w:szCs w:val="28"/>
        </w:rPr>
        <w:t>Chủ trì, phối hợp với Bộ Lao động - Thương binh và Xã hội hướng dẫn việc quản lý và sử dụng tiền ký quỹ</w:t>
      </w:r>
      <w:r w:rsidR="009A03B4" w:rsidRPr="009A03B4">
        <w:rPr>
          <w:color w:val="000000"/>
          <w:sz w:val="28"/>
          <w:szCs w:val="28"/>
        </w:rPr>
        <w:t xml:space="preserve"> </w:t>
      </w:r>
      <w:proofErr w:type="gramStart"/>
      <w:r w:rsidR="009A03B4">
        <w:rPr>
          <w:color w:val="000000"/>
          <w:sz w:val="28"/>
          <w:szCs w:val="28"/>
        </w:rPr>
        <w:t>theo</w:t>
      </w:r>
      <w:proofErr w:type="gramEnd"/>
      <w:r w:rsidR="009A03B4">
        <w:rPr>
          <w:color w:val="000000"/>
          <w:sz w:val="28"/>
          <w:szCs w:val="28"/>
        </w:rPr>
        <w:t xml:space="preserve"> quy định tại Quyết định này”</w:t>
      </w:r>
      <w:r>
        <w:rPr>
          <w:color w:val="000000"/>
          <w:sz w:val="28"/>
          <w:szCs w:val="28"/>
        </w:rPr>
        <w:t>.</w:t>
      </w:r>
    </w:p>
    <w:p w:rsidR="0017302E" w:rsidRPr="009A03B4" w:rsidRDefault="0017302E" w:rsidP="00840E1F">
      <w:pPr>
        <w:pStyle w:val="NormalWeb"/>
        <w:numPr>
          <w:ilvl w:val="0"/>
          <w:numId w:val="1"/>
        </w:numPr>
        <w:spacing w:before="120" w:beforeAutospacing="0" w:after="120" w:afterAutospacing="0"/>
        <w:jc w:val="both"/>
      </w:pPr>
      <w:r>
        <w:rPr>
          <w:color w:val="000000"/>
          <w:sz w:val="28"/>
          <w:szCs w:val="28"/>
        </w:rPr>
        <w:t>Sử</w:t>
      </w:r>
      <w:r w:rsidR="00840E1F">
        <w:rPr>
          <w:color w:val="000000"/>
          <w:sz w:val="28"/>
          <w:szCs w:val="28"/>
        </w:rPr>
        <w:t>a</w:t>
      </w:r>
      <w:r w:rsidR="009A03B4">
        <w:rPr>
          <w:color w:val="000000"/>
          <w:sz w:val="28"/>
          <w:szCs w:val="28"/>
        </w:rPr>
        <w:t xml:space="preserve"> khoản 2 cũ Điều 2 thành khoản 3 Điều 2. </w:t>
      </w:r>
    </w:p>
    <w:p w:rsidR="00FF1C46" w:rsidRPr="003C26AC" w:rsidRDefault="00FF1C46" w:rsidP="009A03B4">
      <w:pPr>
        <w:pStyle w:val="NormalWeb"/>
        <w:spacing w:before="120" w:beforeAutospacing="0" w:after="120" w:afterAutospacing="0"/>
        <w:ind w:left="567"/>
        <w:jc w:val="both"/>
        <w:rPr>
          <w:b/>
          <w:color w:val="000000"/>
          <w:sz w:val="28"/>
          <w:szCs w:val="28"/>
        </w:rPr>
      </w:pPr>
      <w:proofErr w:type="gramStart"/>
      <w:r w:rsidRPr="003C26AC">
        <w:rPr>
          <w:b/>
          <w:color w:val="000000"/>
          <w:sz w:val="28"/>
          <w:szCs w:val="28"/>
        </w:rPr>
        <w:t>Điều 2.</w:t>
      </w:r>
      <w:proofErr w:type="gramEnd"/>
      <w:r w:rsidRPr="003C26AC">
        <w:rPr>
          <w:b/>
          <w:color w:val="000000"/>
          <w:sz w:val="28"/>
          <w:szCs w:val="28"/>
        </w:rPr>
        <w:t xml:space="preserve"> </w:t>
      </w:r>
      <w:r w:rsidRPr="00D64909">
        <w:rPr>
          <w:color w:val="000000"/>
          <w:sz w:val="28"/>
          <w:szCs w:val="28"/>
        </w:rPr>
        <w:t>Hiệu lực thi hành</w:t>
      </w:r>
    </w:p>
    <w:p w:rsidR="00FF1C46" w:rsidRPr="00FF1C46" w:rsidRDefault="00FF1C46" w:rsidP="009A03B4">
      <w:pPr>
        <w:shd w:val="clear" w:color="auto" w:fill="FFFFFF"/>
        <w:spacing w:before="120" w:after="120"/>
        <w:ind w:firstLine="567"/>
        <w:jc w:val="both"/>
        <w:rPr>
          <w:rFonts w:eastAsia="Times New Roman"/>
          <w:color w:val="000000"/>
          <w:sz w:val="28"/>
          <w:szCs w:val="28"/>
        </w:rPr>
      </w:pPr>
      <w:r w:rsidRPr="00FF1C46">
        <w:rPr>
          <w:rFonts w:eastAsia="Times New Roman"/>
          <w:color w:val="000000"/>
          <w:sz w:val="28"/>
          <w:szCs w:val="28"/>
          <w:lang w:val="vi-VN"/>
        </w:rPr>
        <w:t>Quyết định này</w:t>
      </w:r>
      <w:r w:rsidR="003C26AC" w:rsidRPr="003C26AC">
        <w:rPr>
          <w:rFonts w:eastAsia="Times New Roman"/>
          <w:color w:val="000000"/>
          <w:sz w:val="28"/>
          <w:szCs w:val="28"/>
          <w:lang w:val="vi-VN"/>
        </w:rPr>
        <w:t xml:space="preserve"> có hiệu lực thi hành</w:t>
      </w:r>
      <w:r w:rsidR="005E1BB5">
        <w:rPr>
          <w:rFonts w:eastAsia="Times New Roman"/>
          <w:color w:val="000000"/>
          <w:sz w:val="28"/>
          <w:szCs w:val="28"/>
        </w:rPr>
        <w:t xml:space="preserve"> kể</w:t>
      </w:r>
      <w:r w:rsidR="003C26AC" w:rsidRPr="003C26AC">
        <w:rPr>
          <w:rFonts w:eastAsia="Times New Roman"/>
          <w:color w:val="000000"/>
          <w:sz w:val="28"/>
          <w:szCs w:val="28"/>
          <w:lang w:val="vi-VN"/>
        </w:rPr>
        <w:t xml:space="preserve"> từ ngày</w:t>
      </w:r>
      <w:r w:rsidR="005E1BB5">
        <w:rPr>
          <w:rFonts w:eastAsia="Times New Roman"/>
          <w:color w:val="000000"/>
          <w:sz w:val="28"/>
          <w:szCs w:val="28"/>
        </w:rPr>
        <w:t xml:space="preserve"> ký.</w:t>
      </w:r>
    </w:p>
    <w:p w:rsidR="00FF1C46" w:rsidRPr="00FF1C46" w:rsidRDefault="003C26AC" w:rsidP="009A03B4">
      <w:pPr>
        <w:shd w:val="clear" w:color="auto" w:fill="FFFFFF"/>
        <w:spacing w:before="120" w:after="120"/>
        <w:ind w:firstLine="567"/>
        <w:jc w:val="both"/>
        <w:rPr>
          <w:rFonts w:eastAsia="Times New Roman"/>
          <w:color w:val="000000"/>
          <w:sz w:val="28"/>
          <w:szCs w:val="28"/>
        </w:rPr>
      </w:pPr>
      <w:r w:rsidRPr="003C26AC">
        <w:rPr>
          <w:rFonts w:eastAsia="Times New Roman"/>
          <w:b/>
          <w:bCs/>
          <w:color w:val="000000"/>
          <w:sz w:val="28"/>
          <w:szCs w:val="28"/>
          <w:lang w:val="vi-VN"/>
        </w:rPr>
        <w:t xml:space="preserve">Điều 3. </w:t>
      </w:r>
      <w:r w:rsidRPr="00D64909">
        <w:rPr>
          <w:rFonts w:eastAsia="Times New Roman"/>
          <w:bCs/>
          <w:color w:val="000000"/>
          <w:sz w:val="28"/>
          <w:szCs w:val="28"/>
          <w:lang w:val="vi-VN"/>
        </w:rPr>
        <w:t>Trách nhiệm</w:t>
      </w:r>
      <w:r w:rsidR="00FF1C46" w:rsidRPr="00D64909">
        <w:rPr>
          <w:rFonts w:eastAsia="Times New Roman"/>
          <w:bCs/>
          <w:color w:val="000000"/>
          <w:sz w:val="28"/>
          <w:szCs w:val="28"/>
          <w:lang w:val="vi-VN"/>
        </w:rPr>
        <w:t xml:space="preserve"> thi hành</w:t>
      </w:r>
    </w:p>
    <w:p w:rsidR="003C26AC" w:rsidRPr="003C26AC" w:rsidRDefault="003C26AC" w:rsidP="009A03B4">
      <w:pPr>
        <w:pStyle w:val="NormalWeb"/>
        <w:spacing w:before="120" w:beforeAutospacing="0" w:after="120" w:afterAutospacing="0"/>
        <w:ind w:firstLine="567"/>
        <w:jc w:val="both"/>
        <w:rPr>
          <w:sz w:val="28"/>
          <w:szCs w:val="28"/>
        </w:rPr>
      </w:pPr>
      <w:r w:rsidRPr="003C26AC">
        <w:rPr>
          <w:sz w:val="28"/>
          <w:szCs w:val="28"/>
        </w:rPr>
        <w:t>Các Bộ trưởng, Thủ trưởng cơ quan ngang Bộ, Thủ trưởng cơ quan thuộc Chính phủ, Chủ tịch Ủy ban nhân dân tỉnh, thành phố trực thuộc Trung ương, Tổng Giám đốc Ngân hàng Chính sách xã hội chịu trách nhiệm thi hành Quyết định này./.</w:t>
      </w:r>
    </w:p>
    <w:tbl>
      <w:tblPr>
        <w:tblW w:w="0" w:type="auto"/>
        <w:tblCellMar>
          <w:left w:w="0" w:type="dxa"/>
          <w:right w:w="0" w:type="dxa"/>
        </w:tblCellMar>
        <w:tblLook w:val="04A0"/>
      </w:tblPr>
      <w:tblGrid>
        <w:gridCol w:w="4041"/>
        <w:gridCol w:w="4482"/>
      </w:tblGrid>
      <w:tr w:rsidR="003C26AC" w:rsidTr="00AE0B67">
        <w:tc>
          <w:tcPr>
            <w:tcW w:w="4041" w:type="dxa"/>
            <w:tcMar>
              <w:top w:w="0" w:type="dxa"/>
              <w:left w:w="108" w:type="dxa"/>
              <w:bottom w:w="0" w:type="dxa"/>
              <w:right w:w="108" w:type="dxa"/>
            </w:tcMar>
            <w:hideMark/>
          </w:tcPr>
          <w:p w:rsidR="003C26AC" w:rsidRDefault="003C26AC" w:rsidP="00AD39C7">
            <w:pPr>
              <w:pStyle w:val="NormalWeb"/>
              <w:spacing w:before="120" w:beforeAutospacing="0"/>
            </w:pPr>
          </w:p>
        </w:tc>
        <w:tc>
          <w:tcPr>
            <w:tcW w:w="4482" w:type="dxa"/>
            <w:tcMar>
              <w:top w:w="0" w:type="dxa"/>
              <w:left w:w="108" w:type="dxa"/>
              <w:bottom w:w="0" w:type="dxa"/>
              <w:right w:w="108" w:type="dxa"/>
            </w:tcMar>
            <w:hideMark/>
          </w:tcPr>
          <w:p w:rsidR="003C26AC" w:rsidRDefault="003C26AC" w:rsidP="00AD39C7">
            <w:pPr>
              <w:pStyle w:val="NormalWeb"/>
              <w:spacing w:before="120" w:beforeAutospacing="0"/>
              <w:jc w:val="center"/>
            </w:pPr>
          </w:p>
        </w:tc>
      </w:tr>
    </w:tbl>
    <w:p w:rsidR="00AD39C7" w:rsidRDefault="00AD39C7"/>
    <w:tbl>
      <w:tblPr>
        <w:tblW w:w="9543" w:type="dxa"/>
        <w:tblInd w:w="108" w:type="dxa"/>
        <w:tblCellMar>
          <w:left w:w="0" w:type="dxa"/>
          <w:right w:w="0" w:type="dxa"/>
        </w:tblCellMar>
        <w:tblLook w:val="0000"/>
      </w:tblPr>
      <w:tblGrid>
        <w:gridCol w:w="4860"/>
        <w:gridCol w:w="4683"/>
      </w:tblGrid>
      <w:tr w:rsidR="00AD39C7" w:rsidRPr="00417F9B" w:rsidTr="00AE0B67">
        <w:tc>
          <w:tcPr>
            <w:tcW w:w="4860" w:type="dxa"/>
            <w:tcMar>
              <w:top w:w="0" w:type="dxa"/>
              <w:left w:w="108" w:type="dxa"/>
              <w:bottom w:w="0" w:type="dxa"/>
              <w:right w:w="108" w:type="dxa"/>
            </w:tcMar>
          </w:tcPr>
          <w:p w:rsidR="00AD39C7" w:rsidRPr="00667353" w:rsidRDefault="00AD39C7" w:rsidP="00840E1F">
            <w:pPr>
              <w:pStyle w:val="NormalWeb"/>
              <w:spacing w:before="80" w:beforeAutospacing="0" w:after="80" w:afterAutospacing="0"/>
              <w:contextualSpacing/>
              <w:rPr>
                <w:rFonts w:eastAsia="Times New Roman"/>
                <w:sz w:val="26"/>
                <w:szCs w:val="28"/>
              </w:rPr>
            </w:pPr>
            <w:r w:rsidRPr="00667353">
              <w:rPr>
                <w:rStyle w:val="Emphasis"/>
                <w:rFonts w:eastAsia="Times New Roman"/>
                <w:b/>
                <w:bCs/>
                <w:color w:val="333333"/>
                <w:bdr w:val="none" w:sz="0" w:space="0" w:color="auto" w:frame="1"/>
              </w:rPr>
              <w:t>Nơi nhận:</w:t>
            </w:r>
            <w:r w:rsidRPr="00667353">
              <w:rPr>
                <w:rFonts w:eastAsia="Times New Roman"/>
                <w:color w:val="333333"/>
              </w:rPr>
              <w:br/>
            </w:r>
            <w:r w:rsidRPr="00667353">
              <w:rPr>
                <w:rFonts w:eastAsia="Times New Roman"/>
                <w:color w:val="333333"/>
                <w:sz w:val="22"/>
                <w:szCs w:val="22"/>
                <w:shd w:val="clear" w:color="auto" w:fill="FFFFFF"/>
              </w:rPr>
              <w:t>- Ban Bí thư Trung ương Đảng;</w:t>
            </w:r>
            <w:r w:rsidRPr="00667353">
              <w:rPr>
                <w:rFonts w:eastAsia="Times New Roman"/>
                <w:color w:val="333333"/>
                <w:sz w:val="22"/>
                <w:szCs w:val="22"/>
              </w:rPr>
              <w:br/>
            </w:r>
            <w:r w:rsidRPr="00667353">
              <w:rPr>
                <w:rFonts w:eastAsia="Times New Roman"/>
                <w:color w:val="333333"/>
                <w:sz w:val="22"/>
                <w:szCs w:val="22"/>
                <w:shd w:val="clear" w:color="auto" w:fill="FFFFFF"/>
              </w:rPr>
              <w:t>- Thủ tướng, các Phó Thủ tướng Chính phủ;</w:t>
            </w:r>
            <w:r w:rsidRPr="00667353">
              <w:rPr>
                <w:rFonts w:eastAsia="Times New Roman"/>
                <w:color w:val="333333"/>
                <w:sz w:val="22"/>
                <w:szCs w:val="22"/>
              </w:rPr>
              <w:br/>
            </w:r>
            <w:r w:rsidRPr="00C9325B">
              <w:rPr>
                <w:rFonts w:eastAsia="Times New Roman"/>
                <w:color w:val="333333"/>
                <w:spacing w:val="-8"/>
                <w:sz w:val="22"/>
                <w:szCs w:val="22"/>
                <w:shd w:val="clear" w:color="auto" w:fill="FFFFFF"/>
              </w:rPr>
              <w:t xml:space="preserve">- </w:t>
            </w:r>
            <w:r w:rsidR="00D64909">
              <w:rPr>
                <w:rFonts w:eastAsia="Times New Roman"/>
                <w:color w:val="333333"/>
                <w:spacing w:val="-8"/>
                <w:sz w:val="22"/>
                <w:szCs w:val="22"/>
                <w:shd w:val="clear" w:color="auto" w:fill="FFFFFF"/>
              </w:rPr>
              <w:t xml:space="preserve"> </w:t>
            </w:r>
            <w:r w:rsidRPr="00C9325B">
              <w:rPr>
                <w:rFonts w:eastAsia="Times New Roman"/>
                <w:color w:val="333333"/>
                <w:spacing w:val="-8"/>
                <w:sz w:val="22"/>
                <w:szCs w:val="22"/>
                <w:shd w:val="clear" w:color="auto" w:fill="FFFFFF"/>
              </w:rPr>
              <w:t>Các Bộ, cơ quan ngang Bộ, cơ quan thuộc Chính phủ;</w:t>
            </w:r>
            <w:r w:rsidRPr="00667353">
              <w:rPr>
                <w:rFonts w:eastAsia="Times New Roman"/>
                <w:color w:val="333333"/>
                <w:sz w:val="22"/>
                <w:szCs w:val="22"/>
              </w:rPr>
              <w:br/>
            </w:r>
            <w:r w:rsidRPr="00667353">
              <w:rPr>
                <w:rFonts w:eastAsia="Times New Roman"/>
                <w:color w:val="333333"/>
                <w:sz w:val="22"/>
                <w:szCs w:val="22"/>
                <w:shd w:val="clear" w:color="auto" w:fill="FFFFFF"/>
              </w:rPr>
              <w:t>- HĐND, UBND các tỉnh, thành phố trực thuộ</w:t>
            </w:r>
            <w:r>
              <w:rPr>
                <w:color w:val="333333"/>
                <w:sz w:val="22"/>
                <w:szCs w:val="22"/>
                <w:shd w:val="clear" w:color="auto" w:fill="FFFFFF"/>
              </w:rPr>
              <w:t>c TW</w:t>
            </w:r>
            <w:r w:rsidRPr="00667353">
              <w:rPr>
                <w:rFonts w:eastAsia="Times New Roman"/>
                <w:color w:val="333333"/>
                <w:sz w:val="22"/>
                <w:szCs w:val="22"/>
                <w:shd w:val="clear" w:color="auto" w:fill="FFFFFF"/>
              </w:rPr>
              <w:t>;</w:t>
            </w:r>
            <w:r w:rsidRPr="00667353">
              <w:rPr>
                <w:rFonts w:eastAsia="Times New Roman"/>
                <w:color w:val="333333"/>
                <w:sz w:val="22"/>
                <w:szCs w:val="22"/>
              </w:rPr>
              <w:br/>
            </w:r>
            <w:r w:rsidRPr="00667353">
              <w:rPr>
                <w:rFonts w:eastAsia="Times New Roman"/>
                <w:color w:val="333333"/>
                <w:sz w:val="22"/>
                <w:szCs w:val="22"/>
                <w:shd w:val="clear" w:color="auto" w:fill="FFFFFF"/>
              </w:rPr>
              <w:t>- Văn phòng Trung ương</w:t>
            </w:r>
            <w:r>
              <w:rPr>
                <w:color w:val="333333"/>
                <w:sz w:val="22"/>
                <w:szCs w:val="22"/>
                <w:shd w:val="clear" w:color="auto" w:fill="FFFFFF"/>
              </w:rPr>
              <w:t xml:space="preserve"> Đảng;</w:t>
            </w:r>
            <w:r w:rsidRPr="00667353">
              <w:rPr>
                <w:rFonts w:eastAsia="Times New Roman"/>
                <w:color w:val="333333"/>
                <w:sz w:val="22"/>
                <w:szCs w:val="22"/>
              </w:rPr>
              <w:br/>
            </w:r>
            <w:r w:rsidRPr="00667353">
              <w:rPr>
                <w:rFonts w:eastAsia="Times New Roman"/>
                <w:color w:val="333333"/>
                <w:sz w:val="22"/>
                <w:szCs w:val="22"/>
                <w:shd w:val="clear" w:color="auto" w:fill="FFFFFF"/>
              </w:rPr>
              <w:t>- Văn phòng Tổng Bí thư;</w:t>
            </w:r>
            <w:r w:rsidRPr="00667353">
              <w:rPr>
                <w:rFonts w:eastAsia="Times New Roman"/>
                <w:color w:val="333333"/>
                <w:sz w:val="22"/>
                <w:szCs w:val="22"/>
              </w:rPr>
              <w:br/>
            </w:r>
            <w:r w:rsidRPr="00667353">
              <w:rPr>
                <w:rFonts w:eastAsia="Times New Roman"/>
                <w:color w:val="333333"/>
                <w:sz w:val="22"/>
                <w:szCs w:val="22"/>
                <w:shd w:val="clear" w:color="auto" w:fill="FFFFFF"/>
              </w:rPr>
              <w:t>- Văn phòng Chủ tịch nước;</w:t>
            </w:r>
            <w:r w:rsidRPr="00667353">
              <w:rPr>
                <w:rFonts w:eastAsia="Times New Roman"/>
                <w:color w:val="333333"/>
                <w:sz w:val="22"/>
                <w:szCs w:val="22"/>
              </w:rPr>
              <w:br/>
            </w:r>
            <w:r w:rsidRPr="00667353">
              <w:rPr>
                <w:rFonts w:eastAsia="Times New Roman"/>
                <w:color w:val="333333"/>
                <w:sz w:val="22"/>
                <w:szCs w:val="22"/>
                <w:shd w:val="clear" w:color="auto" w:fill="FFFFFF"/>
              </w:rPr>
              <w:t>- Văn phòng Quốc hội;</w:t>
            </w:r>
            <w:r w:rsidRPr="00667353">
              <w:rPr>
                <w:rFonts w:eastAsia="Times New Roman"/>
                <w:color w:val="333333"/>
                <w:sz w:val="22"/>
                <w:szCs w:val="22"/>
              </w:rPr>
              <w:br/>
            </w:r>
            <w:r w:rsidRPr="00667353">
              <w:rPr>
                <w:rFonts w:eastAsia="Times New Roman"/>
                <w:color w:val="333333"/>
                <w:sz w:val="22"/>
                <w:szCs w:val="22"/>
                <w:shd w:val="clear" w:color="auto" w:fill="FFFFFF"/>
              </w:rPr>
              <w:t>- Tòa án nhân dân tối cao;</w:t>
            </w:r>
            <w:r w:rsidRPr="00667353">
              <w:rPr>
                <w:rFonts w:eastAsia="Times New Roman"/>
                <w:color w:val="333333"/>
                <w:sz w:val="22"/>
                <w:szCs w:val="22"/>
              </w:rPr>
              <w:br/>
            </w:r>
            <w:r w:rsidRPr="00667353">
              <w:rPr>
                <w:rFonts w:eastAsia="Times New Roman"/>
                <w:color w:val="333333"/>
                <w:sz w:val="22"/>
                <w:szCs w:val="22"/>
                <w:shd w:val="clear" w:color="auto" w:fill="FFFFFF"/>
              </w:rPr>
              <w:t>- Viện Kiểm sát nhân dân tối cao;</w:t>
            </w:r>
            <w:r w:rsidRPr="00667353">
              <w:rPr>
                <w:rFonts w:eastAsia="Times New Roman"/>
                <w:color w:val="333333"/>
                <w:sz w:val="22"/>
                <w:szCs w:val="22"/>
              </w:rPr>
              <w:br/>
            </w:r>
            <w:r w:rsidRPr="00667353">
              <w:rPr>
                <w:rFonts w:eastAsia="Times New Roman"/>
                <w:color w:val="333333"/>
                <w:sz w:val="22"/>
                <w:szCs w:val="22"/>
                <w:shd w:val="clear" w:color="auto" w:fill="FFFFFF"/>
              </w:rPr>
              <w:t>- Kiểm toán Nhà nước;</w:t>
            </w:r>
            <w:r w:rsidRPr="00667353">
              <w:rPr>
                <w:rFonts w:eastAsia="Times New Roman"/>
                <w:color w:val="333333"/>
                <w:sz w:val="22"/>
                <w:szCs w:val="22"/>
              </w:rPr>
              <w:br/>
            </w:r>
            <w:r w:rsidRPr="00667353">
              <w:rPr>
                <w:rFonts w:eastAsia="Times New Roman"/>
                <w:color w:val="333333"/>
                <w:sz w:val="22"/>
                <w:szCs w:val="22"/>
                <w:shd w:val="clear" w:color="auto" w:fill="FFFFFF"/>
              </w:rPr>
              <w:t>- Ngân hàng Chính sách xã hội;</w:t>
            </w:r>
            <w:r w:rsidRPr="00667353">
              <w:rPr>
                <w:rFonts w:eastAsia="Times New Roman"/>
                <w:color w:val="333333"/>
                <w:sz w:val="22"/>
                <w:szCs w:val="22"/>
              </w:rPr>
              <w:br/>
            </w:r>
            <w:r w:rsidR="005212AD">
              <w:rPr>
                <w:rFonts w:eastAsia="Times New Roman"/>
                <w:color w:val="333333"/>
                <w:sz w:val="22"/>
                <w:szCs w:val="22"/>
                <w:shd w:val="clear" w:color="auto" w:fill="FFFFFF"/>
              </w:rPr>
              <w:t>- Cơ quan TW</w:t>
            </w:r>
            <w:r w:rsidRPr="00667353">
              <w:rPr>
                <w:rFonts w:eastAsia="Times New Roman"/>
                <w:color w:val="333333"/>
                <w:sz w:val="22"/>
                <w:szCs w:val="22"/>
                <w:shd w:val="clear" w:color="auto" w:fill="FFFFFF"/>
              </w:rPr>
              <w:t xml:space="preserve"> của các đoàn thể;</w:t>
            </w:r>
            <w:r w:rsidRPr="00667353">
              <w:rPr>
                <w:rFonts w:eastAsia="Times New Roman"/>
                <w:color w:val="333333"/>
                <w:sz w:val="22"/>
                <w:szCs w:val="22"/>
              </w:rPr>
              <w:br/>
            </w:r>
            <w:r w:rsidRPr="00667353">
              <w:rPr>
                <w:rFonts w:eastAsia="Times New Roman"/>
                <w:color w:val="333333"/>
                <w:sz w:val="22"/>
                <w:szCs w:val="22"/>
                <w:shd w:val="clear" w:color="auto" w:fill="FFFFFF"/>
              </w:rPr>
              <w:t>-</w:t>
            </w:r>
            <w:r>
              <w:rPr>
                <w:rFonts w:eastAsia="Times New Roman"/>
                <w:color w:val="333333"/>
                <w:sz w:val="22"/>
                <w:szCs w:val="22"/>
                <w:shd w:val="clear" w:color="auto" w:fill="FFFFFF"/>
              </w:rPr>
              <w:t xml:space="preserve"> VPCP: BTCN, các PCN, Trợ lý TTCP</w:t>
            </w:r>
            <w:r w:rsidRPr="00667353">
              <w:rPr>
                <w:rFonts w:eastAsia="Times New Roman"/>
                <w:color w:val="333333"/>
                <w:sz w:val="22"/>
                <w:szCs w:val="22"/>
                <w:shd w:val="clear" w:color="auto" w:fill="FFFFFF"/>
              </w:rPr>
              <w:t>, Cổng TTĐT, các Vụ</w:t>
            </w:r>
            <w:r w:rsidR="00150A71">
              <w:rPr>
                <w:color w:val="333333"/>
                <w:sz w:val="22"/>
                <w:szCs w:val="22"/>
                <w:shd w:val="clear" w:color="auto" w:fill="FFFFFF"/>
              </w:rPr>
              <w:t>,</w:t>
            </w:r>
            <w:r w:rsidRPr="00667353">
              <w:rPr>
                <w:rFonts w:eastAsia="Times New Roman"/>
                <w:color w:val="333333"/>
                <w:sz w:val="22"/>
                <w:szCs w:val="22"/>
                <w:shd w:val="clear" w:color="auto" w:fill="FFFFFF"/>
              </w:rPr>
              <w:t xml:space="preserve"> Cục, đơn vị trực thuộc, Công báo;</w:t>
            </w:r>
            <w:r w:rsidRPr="00667353">
              <w:rPr>
                <w:rFonts w:eastAsia="Times New Roman"/>
                <w:color w:val="333333"/>
                <w:sz w:val="22"/>
                <w:szCs w:val="22"/>
              </w:rPr>
              <w:br/>
            </w:r>
            <w:r w:rsidR="00150A71">
              <w:rPr>
                <w:color w:val="333333"/>
                <w:sz w:val="22"/>
                <w:szCs w:val="22"/>
                <w:shd w:val="clear" w:color="auto" w:fill="FFFFFF"/>
              </w:rPr>
              <w:t>- Lưu: VT, KGVX</w:t>
            </w:r>
            <w:r w:rsidRPr="00667353">
              <w:rPr>
                <w:rFonts w:eastAsia="Times New Roman"/>
                <w:color w:val="333333"/>
                <w:sz w:val="22"/>
                <w:szCs w:val="22"/>
                <w:shd w:val="clear" w:color="auto" w:fill="FFFFFF"/>
              </w:rPr>
              <w:t xml:space="preserve"> (3b).</w:t>
            </w:r>
          </w:p>
        </w:tc>
        <w:tc>
          <w:tcPr>
            <w:tcW w:w="4683" w:type="dxa"/>
            <w:tcMar>
              <w:top w:w="0" w:type="dxa"/>
              <w:left w:w="108" w:type="dxa"/>
              <w:bottom w:w="0" w:type="dxa"/>
              <w:right w:w="108" w:type="dxa"/>
            </w:tcMar>
          </w:tcPr>
          <w:p w:rsidR="00AD39C7" w:rsidRPr="00CC2B2D" w:rsidRDefault="00AD39C7" w:rsidP="00840E1F">
            <w:pPr>
              <w:pStyle w:val="NormalWeb"/>
              <w:spacing w:before="80" w:beforeAutospacing="0" w:after="80" w:afterAutospacing="0"/>
              <w:contextualSpacing/>
              <w:jc w:val="center"/>
              <w:rPr>
                <w:rFonts w:eastAsia="Times New Roman"/>
                <w:b/>
                <w:bCs/>
                <w:sz w:val="28"/>
                <w:szCs w:val="28"/>
              </w:rPr>
            </w:pPr>
            <w:r w:rsidRPr="00CC2B2D">
              <w:rPr>
                <w:rFonts w:eastAsia="Times New Roman"/>
                <w:b/>
                <w:bCs/>
                <w:sz w:val="28"/>
                <w:szCs w:val="28"/>
              </w:rPr>
              <w:t>THỦ TƯỚNG</w:t>
            </w:r>
            <w:r w:rsidRPr="00CC2B2D">
              <w:rPr>
                <w:rFonts w:eastAsia="Times New Roman"/>
                <w:b/>
                <w:bCs/>
                <w:sz w:val="28"/>
                <w:szCs w:val="28"/>
              </w:rPr>
              <w:br/>
            </w:r>
          </w:p>
          <w:p w:rsidR="00AD39C7" w:rsidRPr="00CC2B2D" w:rsidRDefault="00AD39C7" w:rsidP="00840E1F">
            <w:pPr>
              <w:pStyle w:val="NormalWeb"/>
              <w:spacing w:before="80" w:beforeAutospacing="0" w:after="80" w:afterAutospacing="0"/>
              <w:contextualSpacing/>
              <w:jc w:val="center"/>
              <w:rPr>
                <w:rFonts w:eastAsia="Times New Roman"/>
                <w:b/>
                <w:bCs/>
                <w:sz w:val="28"/>
                <w:szCs w:val="28"/>
              </w:rPr>
            </w:pPr>
          </w:p>
          <w:p w:rsidR="00AD39C7" w:rsidRPr="00CC2B2D" w:rsidRDefault="00AD39C7" w:rsidP="00840E1F">
            <w:pPr>
              <w:pStyle w:val="NormalWeb"/>
              <w:spacing w:before="80" w:beforeAutospacing="0" w:after="80" w:afterAutospacing="0"/>
              <w:contextualSpacing/>
              <w:jc w:val="center"/>
              <w:rPr>
                <w:rFonts w:eastAsia="Times New Roman"/>
                <w:b/>
                <w:bCs/>
                <w:sz w:val="28"/>
                <w:szCs w:val="28"/>
              </w:rPr>
            </w:pPr>
          </w:p>
          <w:p w:rsidR="00AD39C7" w:rsidRPr="00CC2B2D" w:rsidRDefault="00AD39C7" w:rsidP="00840E1F">
            <w:pPr>
              <w:pStyle w:val="NormalWeb"/>
              <w:spacing w:before="80" w:beforeAutospacing="0" w:after="80" w:afterAutospacing="0"/>
              <w:contextualSpacing/>
              <w:jc w:val="center"/>
              <w:rPr>
                <w:rFonts w:eastAsia="Times New Roman"/>
                <w:b/>
                <w:bCs/>
                <w:sz w:val="28"/>
                <w:szCs w:val="28"/>
              </w:rPr>
            </w:pPr>
          </w:p>
          <w:p w:rsidR="00840E1F" w:rsidRPr="00CC2B2D" w:rsidRDefault="00840E1F" w:rsidP="00840E1F">
            <w:pPr>
              <w:pStyle w:val="NormalWeb"/>
              <w:spacing w:before="80" w:beforeAutospacing="0" w:after="80" w:afterAutospacing="0"/>
              <w:contextualSpacing/>
              <w:rPr>
                <w:rFonts w:eastAsia="Times New Roman"/>
                <w:b/>
                <w:bCs/>
                <w:sz w:val="28"/>
                <w:szCs w:val="28"/>
              </w:rPr>
            </w:pPr>
          </w:p>
          <w:p w:rsidR="00AD39C7" w:rsidRPr="00CC2B2D" w:rsidRDefault="00AD39C7" w:rsidP="00840E1F">
            <w:pPr>
              <w:pStyle w:val="NormalWeb"/>
              <w:spacing w:before="80" w:beforeAutospacing="0" w:after="80" w:afterAutospacing="0"/>
              <w:contextualSpacing/>
              <w:jc w:val="center"/>
              <w:rPr>
                <w:rFonts w:eastAsia="Times New Roman"/>
                <w:b/>
                <w:bCs/>
                <w:sz w:val="28"/>
                <w:szCs w:val="28"/>
              </w:rPr>
            </w:pPr>
          </w:p>
          <w:p w:rsidR="00AD39C7" w:rsidRPr="00CC2B2D" w:rsidRDefault="00AD39C7" w:rsidP="00840E1F">
            <w:pPr>
              <w:pStyle w:val="NormalWeb"/>
              <w:spacing w:before="80" w:beforeAutospacing="0" w:after="80" w:afterAutospacing="0"/>
              <w:contextualSpacing/>
              <w:jc w:val="center"/>
              <w:rPr>
                <w:rFonts w:eastAsia="Times New Roman"/>
                <w:b/>
                <w:bCs/>
                <w:sz w:val="28"/>
                <w:szCs w:val="28"/>
              </w:rPr>
            </w:pPr>
          </w:p>
          <w:p w:rsidR="00AD39C7" w:rsidRPr="00417F9B" w:rsidRDefault="00AD39C7" w:rsidP="00840E1F">
            <w:pPr>
              <w:pStyle w:val="NormalWeb"/>
              <w:spacing w:before="80" w:beforeAutospacing="0" w:after="80" w:afterAutospacing="0"/>
              <w:contextualSpacing/>
              <w:jc w:val="center"/>
              <w:rPr>
                <w:rFonts w:eastAsia="Times New Roman"/>
                <w:sz w:val="26"/>
                <w:szCs w:val="28"/>
              </w:rPr>
            </w:pPr>
            <w:r w:rsidRPr="00CC2B2D">
              <w:rPr>
                <w:rFonts w:eastAsia="Times New Roman"/>
                <w:b/>
                <w:bCs/>
                <w:sz w:val="28"/>
                <w:szCs w:val="28"/>
              </w:rPr>
              <w:t xml:space="preserve">   Nguyễn Xuân Phúc</w:t>
            </w:r>
          </w:p>
        </w:tc>
      </w:tr>
    </w:tbl>
    <w:p w:rsidR="003B1AD3" w:rsidRDefault="003B1AD3" w:rsidP="00840E1F"/>
    <w:sectPr w:rsidR="003B1AD3" w:rsidSect="00840E1F">
      <w:footerReference w:type="default" r:id="rId8"/>
      <w:pgSz w:w="11907" w:h="16840" w:code="9"/>
      <w:pgMar w:top="851" w:right="1134" w:bottom="851" w:left="1701"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1B" w:rsidRDefault="00031D1B" w:rsidP="007F3992">
      <w:r>
        <w:separator/>
      </w:r>
    </w:p>
  </w:endnote>
  <w:endnote w:type="continuationSeparator" w:id="0">
    <w:p w:rsidR="00031D1B" w:rsidRDefault="00031D1B" w:rsidP="007F3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00000000"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1271"/>
      <w:docPartObj>
        <w:docPartGallery w:val="Page Numbers (Bottom of Page)"/>
        <w:docPartUnique/>
      </w:docPartObj>
    </w:sdtPr>
    <w:sdtContent>
      <w:p w:rsidR="007F3992" w:rsidRDefault="00CD2C1F">
        <w:pPr>
          <w:pStyle w:val="Footer"/>
          <w:jc w:val="right"/>
        </w:pPr>
        <w:fldSimple w:instr=" PAGE   \* MERGEFORMAT ">
          <w:r w:rsidR="00C13C96">
            <w:rPr>
              <w:noProof/>
            </w:rPr>
            <w:t>2</w:t>
          </w:r>
        </w:fldSimple>
      </w:p>
    </w:sdtContent>
  </w:sdt>
  <w:p w:rsidR="007F3992" w:rsidRDefault="007F3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1B" w:rsidRDefault="00031D1B" w:rsidP="007F3992">
      <w:r>
        <w:separator/>
      </w:r>
    </w:p>
  </w:footnote>
  <w:footnote w:type="continuationSeparator" w:id="0">
    <w:p w:rsidR="00031D1B" w:rsidRDefault="00031D1B" w:rsidP="007F3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CEC"/>
    <w:multiLevelType w:val="hybridMultilevel"/>
    <w:tmpl w:val="3B7686AC"/>
    <w:lvl w:ilvl="0" w:tplc="4D16B5A0">
      <w:start w:val="4"/>
      <w:numFmt w:val="bullet"/>
      <w:lvlText w:val="-"/>
      <w:lvlJc w:val="left"/>
      <w:pPr>
        <w:ind w:left="927" w:hanging="360"/>
      </w:pPr>
      <w:rPr>
        <w:rFonts w:ascii="Times New Roman" w:eastAsiaTheme="minorEastAsia" w:hAnsi="Times New Roman" w:cs="Times New Roman" w:hint="default"/>
        <w:color w:val="000000"/>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E666067"/>
    <w:multiLevelType w:val="hybridMultilevel"/>
    <w:tmpl w:val="6FE66BFA"/>
    <w:lvl w:ilvl="0" w:tplc="D02CD746">
      <w:start w:val="5"/>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359412E"/>
    <w:multiLevelType w:val="hybridMultilevel"/>
    <w:tmpl w:val="AD9EF9B4"/>
    <w:lvl w:ilvl="0" w:tplc="11EA7A2C">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E2113E6"/>
    <w:multiLevelType w:val="hybridMultilevel"/>
    <w:tmpl w:val="764CD00A"/>
    <w:lvl w:ilvl="0" w:tplc="E9109382">
      <w:start w:val="4"/>
      <w:numFmt w:val="bullet"/>
      <w:lvlText w:val="-"/>
      <w:lvlJc w:val="left"/>
      <w:pPr>
        <w:ind w:left="927" w:hanging="360"/>
      </w:pPr>
      <w:rPr>
        <w:rFonts w:ascii="Times New Roman" w:eastAsiaTheme="minorEastAsia" w:hAnsi="Times New Roman" w:cs="Times New Roman" w:hint="default"/>
        <w:color w:val="000000"/>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4136"/>
    <w:rsid w:val="00031D1B"/>
    <w:rsid w:val="00043266"/>
    <w:rsid w:val="000455AE"/>
    <w:rsid w:val="00081B22"/>
    <w:rsid w:val="000C4763"/>
    <w:rsid w:val="0010760C"/>
    <w:rsid w:val="00150A71"/>
    <w:rsid w:val="0017302E"/>
    <w:rsid w:val="001E44C3"/>
    <w:rsid w:val="00234136"/>
    <w:rsid w:val="00351887"/>
    <w:rsid w:val="003A7D6B"/>
    <w:rsid w:val="003B1AD3"/>
    <w:rsid w:val="003C26AC"/>
    <w:rsid w:val="00415B90"/>
    <w:rsid w:val="00460CE0"/>
    <w:rsid w:val="0046795E"/>
    <w:rsid w:val="004A543A"/>
    <w:rsid w:val="005212AD"/>
    <w:rsid w:val="00526DDD"/>
    <w:rsid w:val="00543856"/>
    <w:rsid w:val="005766DD"/>
    <w:rsid w:val="00592E39"/>
    <w:rsid w:val="005E1BB5"/>
    <w:rsid w:val="00627BB1"/>
    <w:rsid w:val="0072392E"/>
    <w:rsid w:val="00770330"/>
    <w:rsid w:val="00773CF3"/>
    <w:rsid w:val="007C4066"/>
    <w:rsid w:val="007F3992"/>
    <w:rsid w:val="00840E1F"/>
    <w:rsid w:val="008522B2"/>
    <w:rsid w:val="008F58C4"/>
    <w:rsid w:val="00904844"/>
    <w:rsid w:val="00961BDD"/>
    <w:rsid w:val="0097546B"/>
    <w:rsid w:val="00987FEA"/>
    <w:rsid w:val="009A03B4"/>
    <w:rsid w:val="009C2097"/>
    <w:rsid w:val="00AD39C7"/>
    <w:rsid w:val="00AE19A2"/>
    <w:rsid w:val="00C13C96"/>
    <w:rsid w:val="00C31319"/>
    <w:rsid w:val="00CC2B2D"/>
    <w:rsid w:val="00CD2C1F"/>
    <w:rsid w:val="00D15CF8"/>
    <w:rsid w:val="00D52E63"/>
    <w:rsid w:val="00D626E8"/>
    <w:rsid w:val="00D64909"/>
    <w:rsid w:val="00E55750"/>
    <w:rsid w:val="00EC46E0"/>
    <w:rsid w:val="00F322D0"/>
    <w:rsid w:val="00FF1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3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34136"/>
    <w:pPr>
      <w:spacing w:before="100" w:beforeAutospacing="1" w:after="100" w:afterAutospacing="1"/>
    </w:pPr>
  </w:style>
  <w:style w:type="character" w:customStyle="1" w:styleId="apple-converted-space">
    <w:name w:val="apple-converted-space"/>
    <w:basedOn w:val="DefaultParagraphFont"/>
    <w:rsid w:val="00FF1C46"/>
  </w:style>
  <w:style w:type="character" w:styleId="Emphasis">
    <w:name w:val="Emphasis"/>
    <w:qFormat/>
    <w:rsid w:val="00AD39C7"/>
    <w:rPr>
      <w:i/>
      <w:iCs/>
    </w:rPr>
  </w:style>
  <w:style w:type="character" w:styleId="Hyperlink">
    <w:name w:val="Hyperlink"/>
    <w:basedOn w:val="DefaultParagraphFont"/>
    <w:uiPriority w:val="99"/>
    <w:semiHidden/>
    <w:unhideWhenUsed/>
    <w:rsid w:val="00081B22"/>
    <w:rPr>
      <w:color w:val="0000FF"/>
      <w:u w:val="single"/>
    </w:rPr>
  </w:style>
  <w:style w:type="paragraph" w:styleId="Header">
    <w:name w:val="header"/>
    <w:basedOn w:val="Normal"/>
    <w:link w:val="HeaderChar"/>
    <w:uiPriority w:val="99"/>
    <w:semiHidden/>
    <w:unhideWhenUsed/>
    <w:rsid w:val="007F3992"/>
    <w:pPr>
      <w:tabs>
        <w:tab w:val="center" w:pos="4680"/>
        <w:tab w:val="right" w:pos="9360"/>
      </w:tabs>
    </w:pPr>
  </w:style>
  <w:style w:type="character" w:customStyle="1" w:styleId="HeaderChar">
    <w:name w:val="Header Char"/>
    <w:basedOn w:val="DefaultParagraphFont"/>
    <w:link w:val="Header"/>
    <w:uiPriority w:val="99"/>
    <w:semiHidden/>
    <w:rsid w:val="007F39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F3992"/>
    <w:pPr>
      <w:tabs>
        <w:tab w:val="center" w:pos="4680"/>
        <w:tab w:val="right" w:pos="9360"/>
      </w:tabs>
    </w:pPr>
  </w:style>
  <w:style w:type="character" w:customStyle="1" w:styleId="FooterChar">
    <w:name w:val="Footer Char"/>
    <w:basedOn w:val="DefaultParagraphFont"/>
    <w:link w:val="Footer"/>
    <w:uiPriority w:val="99"/>
    <w:rsid w:val="007F3992"/>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9635-45A1-4751-AD4D-D39D2110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2018-08-13T08:31:00Z</cp:lastPrinted>
  <dcterms:created xsi:type="dcterms:W3CDTF">2018-08-08T03:53:00Z</dcterms:created>
  <dcterms:modified xsi:type="dcterms:W3CDTF">2018-08-16T03:47:00Z</dcterms:modified>
</cp:coreProperties>
</file>